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0E" w:rsidRDefault="00BB577D">
      <w:proofErr w:type="spellStart"/>
      <w:r>
        <w:t>Fog</w:t>
      </w:r>
      <w:proofErr w:type="spellEnd"/>
      <w:r>
        <w:t>. 1</w:t>
      </w:r>
    </w:p>
    <w:p w:rsidR="00BB577D" w:rsidRDefault="00BB577D">
      <w:r>
        <w:object w:dxaOrig="1939" w:dyaOrig="1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6pt;height:129.1pt" o:ole="">
            <v:imagedata r:id="rId4" o:title=""/>
          </v:shape>
          <o:OLEObject Type="Embed" ProgID="ACD.ChemSketch.20" ShapeID="_x0000_i1025" DrawAspect="Content" ObjectID="_1600921600" r:id="rId5"/>
        </w:object>
      </w:r>
    </w:p>
    <w:p w:rsidR="00BB577D" w:rsidRDefault="00BB577D">
      <w:r>
        <w:t>Fig. 2</w:t>
      </w:r>
    </w:p>
    <w:p w:rsidR="00BB577D" w:rsidRDefault="00BB577D">
      <w:r w:rsidRPr="00BB577D">
        <w:drawing>
          <wp:inline distT="0" distB="0" distL="0" distR="0">
            <wp:extent cx="2835275" cy="2190894"/>
            <wp:effectExtent l="19050" t="0" r="3175" b="0"/>
            <wp:docPr id="29" name="Image 29" descr="C:\Users\Administrateur.000\Desktop\Grap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strateur.000\Desktop\Graph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9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7D" w:rsidRDefault="00BB577D">
      <w:r>
        <w:t>Fig. 3</w:t>
      </w:r>
    </w:p>
    <w:p w:rsidR="00BB577D" w:rsidRDefault="00BB577D">
      <w:r w:rsidRPr="00BB577D">
        <w:drawing>
          <wp:inline distT="0" distB="0" distL="0" distR="0">
            <wp:extent cx="2835275" cy="2190894"/>
            <wp:effectExtent l="19050" t="0" r="3175" b="0"/>
            <wp:docPr id="2" name="Image 13" descr="C:\Users\Administrateur.000\Desktop\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eur.000\Desktop\Grap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9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7D" w:rsidRDefault="00BB577D">
      <w:r>
        <w:t>Fig. 4</w:t>
      </w:r>
    </w:p>
    <w:p w:rsidR="00BB577D" w:rsidRDefault="00BB577D">
      <w:r w:rsidRPr="00BB577D">
        <w:lastRenderedPageBreak/>
        <w:drawing>
          <wp:inline distT="0" distB="0" distL="0" distR="0">
            <wp:extent cx="2835275" cy="2192863"/>
            <wp:effectExtent l="19050" t="0" r="3175" b="0"/>
            <wp:docPr id="20" name="Image 20" descr="C:\Users\Administrateur.000\Desktop\Grap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eur.000\Desktop\Graph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9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7D" w:rsidRDefault="00BB577D">
      <w:r>
        <w:t>Fig. 5</w:t>
      </w:r>
    </w:p>
    <w:p w:rsidR="00BB577D" w:rsidRDefault="00BB577D">
      <w:r w:rsidRPr="00BB577D">
        <w:drawing>
          <wp:inline distT="0" distB="0" distL="0" distR="0">
            <wp:extent cx="2835275" cy="2192863"/>
            <wp:effectExtent l="19050" t="0" r="3175" b="0"/>
            <wp:docPr id="22" name="Image 22" descr="C:\Users\Administrateur.000\Desktop\Grap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eur.000\Desktop\Graph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9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7D" w:rsidRDefault="00BB577D">
      <w:r>
        <w:t>Fig. 6</w:t>
      </w:r>
    </w:p>
    <w:p w:rsidR="00BB577D" w:rsidRDefault="00BB577D">
      <w:r w:rsidRPr="00BB577D">
        <w:drawing>
          <wp:inline distT="0" distB="0" distL="0" distR="0">
            <wp:extent cx="2835275" cy="2192863"/>
            <wp:effectExtent l="19050" t="0" r="3175" b="0"/>
            <wp:docPr id="24" name="Image 24" descr="C:\Users\Administrateur.000\Desktop\Grap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eur.000\Desktop\Graph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9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7D" w:rsidRDefault="00BB577D">
      <w:r>
        <w:t>Fig. 7</w:t>
      </w:r>
    </w:p>
    <w:p w:rsidR="00BB577D" w:rsidRDefault="00BB577D">
      <w:r w:rsidRPr="00BB577D">
        <w:lastRenderedPageBreak/>
        <w:drawing>
          <wp:inline distT="0" distB="0" distL="0" distR="0">
            <wp:extent cx="2835275" cy="2192863"/>
            <wp:effectExtent l="19050" t="0" r="3175" b="0"/>
            <wp:docPr id="26" name="Image 26" descr="C:\Users\Administrateur.000\Desktop\Grap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eur.000\Desktop\Graph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9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7D" w:rsidRDefault="00BB577D">
      <w:r>
        <w:t>Fig. 8</w:t>
      </w:r>
    </w:p>
    <w:p w:rsidR="00BB577D" w:rsidRDefault="00BB577D">
      <w:r w:rsidRPr="00BB577D">
        <w:drawing>
          <wp:inline distT="0" distB="0" distL="0" distR="0">
            <wp:extent cx="2835275" cy="2192863"/>
            <wp:effectExtent l="19050" t="0" r="3175" b="0"/>
            <wp:docPr id="28" name="Image 28" descr="C:\Users\Administrateur.000\Desktop\Graph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strateur.000\Desktop\Graph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9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7D" w:rsidRDefault="00BB577D">
      <w:r>
        <w:t>Fig. 9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B577D" w:rsidTr="00BB577D">
        <w:tc>
          <w:tcPr>
            <w:tcW w:w="5070" w:type="dxa"/>
          </w:tcPr>
          <w:p w:rsidR="00BB577D" w:rsidRPr="00261C6A" w:rsidRDefault="00BB577D" w:rsidP="00E1414D"/>
          <w:p w:rsidR="00BB577D" w:rsidRDefault="00BB577D" w:rsidP="00E1414D">
            <w:pPr>
              <w:jc w:val="center"/>
            </w:pPr>
            <w:r w:rsidRPr="00261C6A">
              <w:rPr>
                <w:noProof/>
                <w:lang w:eastAsia="fr-FR"/>
              </w:rPr>
              <w:drawing>
                <wp:inline distT="0" distB="0" distL="0" distR="0">
                  <wp:extent cx="2440370" cy="1316641"/>
                  <wp:effectExtent l="19050" t="0" r="0" b="0"/>
                  <wp:docPr id="8" name="Image 1" descr="C:\Users\toshiba\Desktop\R. KERKOUR Calculs\P4\Gas phase\Optimized struc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toshiba\Desktop\R. KERKOUR Calculs\P4\Gas phase\Optimized struc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2893" t="29140" r="28760" b="29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927" cy="1314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77D" w:rsidRPr="00C76464" w:rsidRDefault="00BB577D" w:rsidP="00E1414D">
            <w:pPr>
              <w:jc w:val="center"/>
              <w:rPr>
                <w:sz w:val="18"/>
                <w:szCs w:val="18"/>
              </w:rPr>
            </w:pPr>
            <w:r w:rsidRPr="00C76464">
              <w:rPr>
                <w:sz w:val="18"/>
                <w:szCs w:val="18"/>
              </w:rPr>
              <w:t>(a)</w:t>
            </w:r>
            <w:proofErr w:type="spellStart"/>
            <w:r w:rsidRPr="00C76464">
              <w:rPr>
                <w:sz w:val="18"/>
                <w:szCs w:val="18"/>
              </w:rPr>
              <w:t>Optimized</w:t>
            </w:r>
            <w:proofErr w:type="spellEnd"/>
            <w:r w:rsidRPr="00C76464">
              <w:rPr>
                <w:sz w:val="18"/>
                <w:szCs w:val="18"/>
              </w:rPr>
              <w:t xml:space="preserve"> </w:t>
            </w:r>
            <w:proofErr w:type="spellStart"/>
            <w:r w:rsidRPr="00C76464">
              <w:rPr>
                <w:sz w:val="18"/>
                <w:szCs w:val="18"/>
              </w:rPr>
              <w:t>molecular</w:t>
            </w:r>
            <w:proofErr w:type="spellEnd"/>
            <w:r w:rsidRPr="00C76464">
              <w:rPr>
                <w:sz w:val="18"/>
                <w:szCs w:val="18"/>
              </w:rPr>
              <w:t xml:space="preserve"> structure</w:t>
            </w:r>
          </w:p>
        </w:tc>
      </w:tr>
      <w:tr w:rsidR="00BB577D" w:rsidTr="00BB577D">
        <w:tc>
          <w:tcPr>
            <w:tcW w:w="5070" w:type="dxa"/>
          </w:tcPr>
          <w:p w:rsidR="00BB577D" w:rsidRDefault="00BB577D" w:rsidP="00E1414D">
            <w:pPr>
              <w:jc w:val="center"/>
              <w:rPr>
                <w:b/>
                <w:bCs/>
                <w:noProof/>
                <w:sz w:val="24"/>
                <w:szCs w:val="24"/>
                <w:lang w:eastAsia="fr-FR"/>
              </w:rPr>
            </w:pPr>
          </w:p>
          <w:p w:rsidR="00BB577D" w:rsidRDefault="00BB577D" w:rsidP="00E1414D">
            <w:pPr>
              <w:jc w:val="center"/>
            </w:pPr>
            <w:r w:rsidRPr="00261C6A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71902" cy="1300072"/>
                  <wp:effectExtent l="19050" t="0" r="4598" b="0"/>
                  <wp:docPr id="9" name="Image 3" descr="C:\Users\toshiba\Desktop\R. KERKOUR Calculs\P4\Gas phase\HOM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toshiba\Desktop\R. KERKOUR Calculs\P4\Gas phase\HOM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4875" t="28204" r="31570" b="26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40" cy="130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77D" w:rsidRPr="00C76464" w:rsidRDefault="00BB577D" w:rsidP="00E1414D">
            <w:pPr>
              <w:jc w:val="center"/>
              <w:rPr>
                <w:sz w:val="18"/>
                <w:szCs w:val="18"/>
              </w:rPr>
            </w:pPr>
            <w:r w:rsidRPr="00C76464">
              <w:rPr>
                <w:sz w:val="18"/>
                <w:szCs w:val="18"/>
              </w:rPr>
              <w:t>(b) HOMO</w:t>
            </w:r>
          </w:p>
        </w:tc>
      </w:tr>
      <w:tr w:rsidR="00BB577D" w:rsidTr="00BB577D">
        <w:tc>
          <w:tcPr>
            <w:tcW w:w="5070" w:type="dxa"/>
          </w:tcPr>
          <w:p w:rsidR="00BB577D" w:rsidRDefault="00BB577D" w:rsidP="00E1414D">
            <w:pPr>
              <w:jc w:val="center"/>
              <w:rPr>
                <w:b/>
                <w:bCs/>
                <w:noProof/>
                <w:sz w:val="24"/>
                <w:szCs w:val="24"/>
                <w:lang w:eastAsia="fr-FR"/>
              </w:rPr>
            </w:pPr>
          </w:p>
          <w:p w:rsidR="00BB577D" w:rsidRDefault="00BB577D" w:rsidP="00E1414D">
            <w:pPr>
              <w:jc w:val="center"/>
            </w:pPr>
            <w:r w:rsidRPr="00261C6A">
              <w:rPr>
                <w:b/>
                <w:bCs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2168547" cy="1255165"/>
                  <wp:effectExtent l="19050" t="0" r="3153" b="0"/>
                  <wp:docPr id="11" name="Image 4" descr="C:\Users\toshiba\Desktop\R. KERKOUR Calculs\P4\Gas phase\LUM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toshiba\Desktop\R. KERKOUR Calculs\P4\Gas phase\LUM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6694" t="27779" r="33884" b="28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014" cy="125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77D" w:rsidRPr="00C76464" w:rsidRDefault="00BB577D" w:rsidP="00E141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c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r w:rsidRPr="00C76464">
              <w:rPr>
                <w:sz w:val="18"/>
                <w:szCs w:val="18"/>
              </w:rPr>
              <w:t xml:space="preserve"> LUMO</w:t>
            </w:r>
          </w:p>
        </w:tc>
      </w:tr>
      <w:tr w:rsidR="00BB577D" w:rsidTr="00BB577D">
        <w:tc>
          <w:tcPr>
            <w:tcW w:w="5070" w:type="dxa"/>
          </w:tcPr>
          <w:p w:rsidR="00BB577D" w:rsidRDefault="00BB577D" w:rsidP="00E1414D">
            <w:pPr>
              <w:jc w:val="center"/>
            </w:pPr>
          </w:p>
          <w:p w:rsidR="00BB577D" w:rsidRDefault="00BB577D" w:rsidP="00E1414D">
            <w:pPr>
              <w:jc w:val="center"/>
            </w:pPr>
            <w:r w:rsidRPr="00261C6A">
              <w:rPr>
                <w:noProof/>
                <w:lang w:eastAsia="fr-FR"/>
              </w:rPr>
              <w:drawing>
                <wp:inline distT="0" distB="0" distL="0" distR="0">
                  <wp:extent cx="1920108" cy="1218513"/>
                  <wp:effectExtent l="19050" t="0" r="3942" b="0"/>
                  <wp:docPr id="12" name="Image 5" descr="C:\Users\toshiba\Desktop\R. KERKOUR Calculs\P4\Gas phase\Electron density from total SCF density mapped withe ESP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toshiba\Desktop\R. KERKOUR Calculs\P4\Gas phase\Electron density from total SCF density mapped withe ESP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7934" t="18684" r="25285" b="19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714" cy="12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77D" w:rsidRPr="00C76464" w:rsidRDefault="00BB577D" w:rsidP="00E141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d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r w:rsidRPr="00C76464">
              <w:rPr>
                <w:sz w:val="18"/>
                <w:szCs w:val="18"/>
              </w:rPr>
              <w:t>MEP</w:t>
            </w:r>
          </w:p>
        </w:tc>
      </w:tr>
    </w:tbl>
    <w:p w:rsidR="00BB577D" w:rsidRDefault="00BB577D"/>
    <w:p w:rsidR="00BB577D" w:rsidRDefault="00BB577D">
      <w:r>
        <w:t>Fig. 10</w:t>
      </w:r>
    </w:p>
    <w:p w:rsidR="00BB577D" w:rsidRDefault="00BB577D">
      <w:r w:rsidRPr="00BB577D">
        <w:drawing>
          <wp:inline distT="0" distB="0" distL="0" distR="0">
            <wp:extent cx="4410075" cy="3105150"/>
            <wp:effectExtent l="19050" t="0" r="9525" b="0"/>
            <wp:docPr id="1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BB577D" w:rsidSect="00855D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577D"/>
    <w:rsid w:val="000D1BD2"/>
    <w:rsid w:val="00855DFD"/>
    <w:rsid w:val="009B6F0E"/>
    <w:rsid w:val="00BB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7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5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hart" Target="charts/chart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.000\Desktop\304\milik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view3D>
      <c:rAngAx val="1"/>
    </c:view3D>
    <c:floor>
      <c:spPr>
        <a:noFill/>
        <a:ln w="9525">
          <a:noFill/>
        </a:ln>
      </c:spPr>
    </c:floor>
    <c:sideWall>
      <c:spPr>
        <a:noFill/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Feuil1!$A$2</c:f>
              <c:strCache>
                <c:ptCount val="1"/>
                <c:pt idx="0">
                  <c:v>C1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Feuil1!$B$2</c:f>
              <c:numCache>
                <c:formatCode>General</c:formatCode>
                <c:ptCount val="1"/>
                <c:pt idx="0">
                  <c:v>-0.10057000000000002</c:v>
                </c:pt>
              </c:numCache>
            </c:numRef>
          </c:val>
        </c:ser>
        <c:ser>
          <c:idx val="1"/>
          <c:order val="1"/>
          <c:tx>
            <c:strRef>
              <c:f>Feuil1!$A$3</c:f>
              <c:strCache>
                <c:ptCount val="1"/>
                <c:pt idx="0">
                  <c:v>C2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Feuil1!$B$3</c:f>
              <c:numCache>
                <c:formatCode>General</c:formatCode>
                <c:ptCount val="1"/>
                <c:pt idx="0">
                  <c:v>-0.10588</c:v>
                </c:pt>
              </c:numCache>
            </c:numRef>
          </c:val>
        </c:ser>
        <c:ser>
          <c:idx val="2"/>
          <c:order val="2"/>
          <c:tx>
            <c:strRef>
              <c:f>Feuil1!$A$4</c:f>
              <c:strCache>
                <c:ptCount val="1"/>
                <c:pt idx="0">
                  <c:v>C3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Feuil1!$B$4</c:f>
              <c:numCache>
                <c:formatCode>General</c:formatCode>
                <c:ptCount val="1"/>
                <c:pt idx="0">
                  <c:v>0.10174000000000002</c:v>
                </c:pt>
              </c:numCache>
            </c:numRef>
          </c:val>
        </c:ser>
        <c:ser>
          <c:idx val="3"/>
          <c:order val="3"/>
          <c:tx>
            <c:strRef>
              <c:f>Feuil1!$A$5</c:f>
              <c:strCache>
                <c:ptCount val="1"/>
                <c:pt idx="0">
                  <c:v>C4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Feuil1!$B$5</c:f>
              <c:numCache>
                <c:formatCode>General</c:formatCode>
                <c:ptCount val="1"/>
                <c:pt idx="0">
                  <c:v>-0.10618000000000002</c:v>
                </c:pt>
              </c:numCache>
            </c:numRef>
          </c:val>
        </c:ser>
        <c:ser>
          <c:idx val="4"/>
          <c:order val="4"/>
          <c:tx>
            <c:strRef>
              <c:f>Feuil1!$A$6</c:f>
              <c:strCache>
                <c:ptCount val="1"/>
                <c:pt idx="0">
                  <c:v>C5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Feuil1!$B$6</c:f>
              <c:numCache>
                <c:formatCode>General</c:formatCode>
                <c:ptCount val="1"/>
                <c:pt idx="0">
                  <c:v>-0.13197</c:v>
                </c:pt>
              </c:numCache>
            </c:numRef>
          </c:val>
        </c:ser>
        <c:ser>
          <c:idx val="5"/>
          <c:order val="5"/>
          <c:tx>
            <c:strRef>
              <c:f>Feuil1!$A$7</c:f>
              <c:strCache>
                <c:ptCount val="1"/>
                <c:pt idx="0">
                  <c:v>C6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Feuil1!$B$7</c:f>
              <c:numCache>
                <c:formatCode>General</c:formatCode>
                <c:ptCount val="1"/>
                <c:pt idx="0">
                  <c:v>0.32633000000000068</c:v>
                </c:pt>
              </c:numCache>
            </c:numRef>
          </c:val>
        </c:ser>
        <c:ser>
          <c:idx val="6"/>
          <c:order val="6"/>
          <c:tx>
            <c:strRef>
              <c:f>Feuil1!$A$8</c:f>
              <c:strCache>
                <c:ptCount val="1"/>
                <c:pt idx="0">
                  <c:v>H7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Feuil1!$B$8</c:f>
              <c:numCache>
                <c:formatCode>General</c:formatCode>
                <c:ptCount val="1"/>
                <c:pt idx="0">
                  <c:v>9.6840000000000023E-2</c:v>
                </c:pt>
              </c:numCache>
            </c:numRef>
          </c:val>
        </c:ser>
        <c:ser>
          <c:idx val="7"/>
          <c:order val="7"/>
          <c:tx>
            <c:strRef>
              <c:f>Feuil1!$A$9</c:f>
              <c:strCache>
                <c:ptCount val="1"/>
                <c:pt idx="0">
                  <c:v>H8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Feuil1!$B$9</c:f>
              <c:numCache>
                <c:formatCode>General</c:formatCode>
                <c:ptCount val="1"/>
                <c:pt idx="0">
                  <c:v>8.8910000000000045E-2</c:v>
                </c:pt>
              </c:numCache>
            </c:numRef>
          </c:val>
        </c:ser>
        <c:ser>
          <c:idx val="8"/>
          <c:order val="8"/>
          <c:tx>
            <c:strRef>
              <c:f>Feuil1!$A$10</c:f>
              <c:strCache>
                <c:ptCount val="1"/>
                <c:pt idx="0">
                  <c:v>H9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Feuil1!$B$10</c:f>
              <c:numCache>
                <c:formatCode>General</c:formatCode>
                <c:ptCount val="1"/>
                <c:pt idx="0">
                  <c:v>8.8720000000000271E-2</c:v>
                </c:pt>
              </c:numCache>
            </c:numRef>
          </c:val>
        </c:ser>
        <c:ser>
          <c:idx val="9"/>
          <c:order val="9"/>
          <c:tx>
            <c:strRef>
              <c:f>Feuil1!$A$11</c:f>
              <c:strCache>
                <c:ptCount val="1"/>
                <c:pt idx="0">
                  <c:v>H10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Feuil1!$B$11</c:f>
              <c:numCache>
                <c:formatCode>General</c:formatCode>
                <c:ptCount val="1"/>
                <c:pt idx="0">
                  <c:v>7.5310000000000155E-2</c:v>
                </c:pt>
              </c:numCache>
            </c:numRef>
          </c:val>
        </c:ser>
        <c:ser>
          <c:idx val="10"/>
          <c:order val="10"/>
          <c:tx>
            <c:strRef>
              <c:f>Feuil1!$A$12</c:f>
              <c:strCache>
                <c:ptCount val="1"/>
                <c:pt idx="0">
                  <c:v>O11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Feuil1!$B$12</c:f>
              <c:numCache>
                <c:formatCode>General</c:formatCode>
                <c:ptCount val="1"/>
                <c:pt idx="0">
                  <c:v>-0.55798999999999999</c:v>
                </c:pt>
              </c:numCache>
            </c:numRef>
          </c:val>
        </c:ser>
        <c:ser>
          <c:idx val="11"/>
          <c:order val="11"/>
          <c:tx>
            <c:strRef>
              <c:f>Feuil1!$A$13</c:f>
              <c:strCache>
                <c:ptCount val="1"/>
                <c:pt idx="0">
                  <c:v>H12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Feuil1!$B$13</c:f>
              <c:numCache>
                <c:formatCode>General</c:formatCode>
                <c:ptCount val="1"/>
                <c:pt idx="0">
                  <c:v>0.31707000000000085</c:v>
                </c:pt>
              </c:numCache>
            </c:numRef>
          </c:val>
        </c:ser>
        <c:ser>
          <c:idx val="12"/>
          <c:order val="12"/>
          <c:tx>
            <c:strRef>
              <c:f>Feuil1!$A$14</c:f>
              <c:strCache>
                <c:ptCount val="1"/>
                <c:pt idx="0">
                  <c:v>C13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Feuil1!$B$14</c:f>
              <c:numCache>
                <c:formatCode>General</c:formatCode>
                <c:ptCount val="1"/>
                <c:pt idx="0">
                  <c:v>-0.46284000000000008</c:v>
                </c:pt>
              </c:numCache>
            </c:numRef>
          </c:val>
        </c:ser>
        <c:ser>
          <c:idx val="13"/>
          <c:order val="13"/>
          <c:tx>
            <c:strRef>
              <c:f>Feuil1!$A$15</c:f>
              <c:strCache>
                <c:ptCount val="1"/>
                <c:pt idx="0">
                  <c:v>H14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Feuil1!$B$15</c:f>
              <c:numCache>
                <c:formatCode>General</c:formatCode>
                <c:ptCount val="1"/>
                <c:pt idx="0">
                  <c:v>0.1525000000000003</c:v>
                </c:pt>
              </c:numCache>
            </c:numRef>
          </c:val>
        </c:ser>
        <c:ser>
          <c:idx val="14"/>
          <c:order val="14"/>
          <c:tx>
            <c:strRef>
              <c:f>Feuil1!$A$16</c:f>
              <c:strCache>
                <c:ptCount val="1"/>
                <c:pt idx="0">
                  <c:v>H15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Feuil1!$B$16</c:f>
              <c:numCache>
                <c:formatCode>General</c:formatCode>
                <c:ptCount val="1"/>
                <c:pt idx="0">
                  <c:v>0.15331000000000033</c:v>
                </c:pt>
              </c:numCache>
            </c:numRef>
          </c:val>
        </c:ser>
        <c:ser>
          <c:idx val="15"/>
          <c:order val="15"/>
          <c:tx>
            <c:strRef>
              <c:f>Feuil1!$A$17</c:f>
              <c:strCache>
                <c:ptCount val="1"/>
                <c:pt idx="0">
                  <c:v>P16</c:v>
                </c:pt>
              </c:strCache>
            </c:strRef>
          </c:tx>
          <c:dLbls>
            <c:dLbl>
              <c:idx val="0"/>
              <c:layout>
                <c:manualLayout>
                  <c:x val="5.5210477992321235E-3"/>
                  <c:y val="4.1775456919060053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Feuil1!$B$17</c:f>
              <c:numCache>
                <c:formatCode>General</c:formatCode>
                <c:ptCount val="1"/>
                <c:pt idx="0">
                  <c:v>1.06226</c:v>
                </c:pt>
              </c:numCache>
            </c:numRef>
          </c:val>
        </c:ser>
        <c:ser>
          <c:idx val="16"/>
          <c:order val="16"/>
          <c:tx>
            <c:strRef>
              <c:f>Feuil1!$A$18</c:f>
              <c:strCache>
                <c:ptCount val="1"/>
                <c:pt idx="0">
                  <c:v>O17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Feuil1!$B$18</c:f>
              <c:numCache>
                <c:formatCode>General</c:formatCode>
                <c:ptCount val="1"/>
                <c:pt idx="0">
                  <c:v>-0.56494999999999995</c:v>
                </c:pt>
              </c:numCache>
            </c:numRef>
          </c:val>
        </c:ser>
        <c:ser>
          <c:idx val="17"/>
          <c:order val="17"/>
          <c:tx>
            <c:strRef>
              <c:f>Feuil1!$A$19</c:f>
              <c:strCache>
                <c:ptCount val="1"/>
                <c:pt idx="0">
                  <c:v>O18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Feuil1!$B$19</c:f>
              <c:numCache>
                <c:formatCode>General</c:formatCode>
                <c:ptCount val="1"/>
                <c:pt idx="0">
                  <c:v>-0.56089000000000122</c:v>
                </c:pt>
              </c:numCache>
            </c:numRef>
          </c:val>
        </c:ser>
        <c:ser>
          <c:idx val="18"/>
          <c:order val="18"/>
          <c:tx>
            <c:strRef>
              <c:f>Feuil1!$A$20</c:f>
              <c:strCache>
                <c:ptCount val="1"/>
                <c:pt idx="0">
                  <c:v>H19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Feuil1!$B$20</c:f>
              <c:numCache>
                <c:formatCode>General</c:formatCode>
                <c:ptCount val="1"/>
                <c:pt idx="0">
                  <c:v>0.34545000000000031</c:v>
                </c:pt>
              </c:numCache>
            </c:numRef>
          </c:val>
        </c:ser>
        <c:ser>
          <c:idx val="19"/>
          <c:order val="19"/>
          <c:tx>
            <c:strRef>
              <c:f>Feuil1!$A$21</c:f>
              <c:strCache>
                <c:ptCount val="1"/>
                <c:pt idx="0">
                  <c:v>O20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Feuil1!$B$21</c:f>
              <c:numCache>
                <c:formatCode>General</c:formatCode>
                <c:ptCount val="1"/>
                <c:pt idx="0">
                  <c:v>-0.56227000000000005</c:v>
                </c:pt>
              </c:numCache>
            </c:numRef>
          </c:val>
        </c:ser>
        <c:ser>
          <c:idx val="20"/>
          <c:order val="20"/>
          <c:tx>
            <c:strRef>
              <c:f>Feuil1!$A$22</c:f>
              <c:strCache>
                <c:ptCount val="1"/>
                <c:pt idx="0">
                  <c:v>H21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Val val="1"/>
          </c:dLbls>
          <c:cat>
            <c:strRef>
              <c:f>Feuil1!$B$1</c:f>
              <c:strCache>
                <c:ptCount val="1"/>
                <c:pt idx="0">
                  <c:v>MM Charge</c:v>
                </c:pt>
              </c:strCache>
            </c:strRef>
          </c:cat>
          <c:val>
            <c:numRef>
              <c:f>Feuil1!$B$22</c:f>
              <c:numCache>
                <c:formatCode>General</c:formatCode>
                <c:ptCount val="1"/>
                <c:pt idx="0">
                  <c:v>0.34509000000000001</c:v>
                </c:pt>
              </c:numCache>
            </c:numRef>
          </c:val>
        </c:ser>
        <c:dLbls>
          <c:showVal val="1"/>
        </c:dLbls>
        <c:shape val="cylinder"/>
        <c:axId val="185135488"/>
        <c:axId val="185137024"/>
        <c:axId val="0"/>
      </c:bar3DChart>
      <c:catAx>
        <c:axId val="185135488"/>
        <c:scaling>
          <c:orientation val="minMax"/>
        </c:scaling>
        <c:delete val="1"/>
        <c:axPos val="b"/>
        <c:majorTickMark val="none"/>
        <c:tickLblPos val="nextTo"/>
        <c:crossAx val="185137024"/>
        <c:crosses val="autoZero"/>
        <c:auto val="1"/>
        <c:lblAlgn val="ctr"/>
        <c:lblOffset val="100"/>
      </c:catAx>
      <c:valAx>
        <c:axId val="185137024"/>
        <c:scaling>
          <c:orientation val="minMax"/>
        </c:scaling>
        <c:delete val="1"/>
        <c:axPos val="l"/>
        <c:numFmt formatCode="General" sourceLinked="1"/>
        <c:tickLblPos val="nextTo"/>
        <c:crossAx val="185135488"/>
        <c:crosses val="autoZero"/>
        <c:crossBetween val="between"/>
      </c:valAx>
      <c:spPr>
        <a:ln w="25400">
          <a:noFill/>
        </a:ln>
      </c:spPr>
    </c:plotArea>
    <c:legend>
      <c:legendPos val="t"/>
      <c:layout>
        <c:manualLayout>
          <c:xMode val="edge"/>
          <c:yMode val="edge"/>
          <c:x val="6.056246208964703E-2"/>
          <c:y val="2.862985685071575E-2"/>
          <c:w val="0.87887507582070645"/>
          <c:h val="0.13769254303334783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2018-10-13T06:35:00Z</dcterms:created>
  <dcterms:modified xsi:type="dcterms:W3CDTF">2018-10-13T06:40:00Z</dcterms:modified>
</cp:coreProperties>
</file>